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8CCA" w14:textId="77777777" w:rsidR="00B12E85" w:rsidRDefault="00B12E85" w:rsidP="00B12E85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83"/>
        <w:gridCol w:w="2820"/>
        <w:gridCol w:w="1873"/>
        <w:gridCol w:w="2140"/>
      </w:tblGrid>
      <w:tr w:rsidR="00B12E85" w14:paraId="5307EDF7" w14:textId="77777777" w:rsidTr="46CAC468">
        <w:tc>
          <w:tcPr>
            <w:tcW w:w="2183" w:type="dxa"/>
            <w:shd w:val="clear" w:color="auto" w:fill="E41D75"/>
          </w:tcPr>
          <w:p w14:paraId="3D4016F2" w14:textId="77777777" w:rsidR="00B12E85" w:rsidRPr="002C7A9F" w:rsidRDefault="00B12E85" w:rsidP="002964A3">
            <w:pPr>
              <w:spacing w:line="259" w:lineRule="auto"/>
            </w:pPr>
            <w:r w:rsidRPr="3B1EB7DA">
              <w:rPr>
                <w:b/>
                <w:bCs/>
                <w:color w:val="FFFFFF" w:themeColor="background1"/>
              </w:rPr>
              <w:t>Project</w:t>
            </w:r>
          </w:p>
        </w:tc>
        <w:tc>
          <w:tcPr>
            <w:tcW w:w="2820" w:type="dxa"/>
          </w:tcPr>
          <w:p w14:paraId="5EBD1B9A" w14:textId="5349AF97" w:rsidR="00B12E85" w:rsidRDefault="00954272" w:rsidP="002964A3">
            <w:pPr>
              <w:spacing w:line="259" w:lineRule="auto"/>
            </w:pPr>
            <w:r>
              <w:t>Immersive Experience – Content for Early Years Children</w:t>
            </w:r>
          </w:p>
        </w:tc>
        <w:tc>
          <w:tcPr>
            <w:tcW w:w="1873" w:type="dxa"/>
            <w:shd w:val="clear" w:color="auto" w:fill="E41D75"/>
          </w:tcPr>
          <w:p w14:paraId="17D8CD0C" w14:textId="77777777" w:rsidR="00B12E85" w:rsidRPr="00E73C13" w:rsidRDefault="00B12E85" w:rsidP="002964A3">
            <w:pPr>
              <w:spacing w:line="259" w:lineRule="auto"/>
            </w:pPr>
            <w:r w:rsidRPr="3B1EB7DA">
              <w:rPr>
                <w:b/>
                <w:bCs/>
                <w:color w:val="FFFFFF" w:themeColor="background1"/>
              </w:rPr>
              <w:t>Project Team</w:t>
            </w:r>
          </w:p>
        </w:tc>
        <w:tc>
          <w:tcPr>
            <w:tcW w:w="2140" w:type="dxa"/>
          </w:tcPr>
          <w:p w14:paraId="733F00A0" w14:textId="2DC632E8" w:rsidR="00B12E85" w:rsidRDefault="00954272" w:rsidP="002964A3">
            <w:pPr>
              <w:spacing w:line="259" w:lineRule="auto"/>
            </w:pPr>
            <w:r>
              <w:t>LA/GF/</w:t>
            </w:r>
            <w:r w:rsidR="00D959C6">
              <w:t>MH/LH</w:t>
            </w:r>
          </w:p>
        </w:tc>
      </w:tr>
      <w:tr w:rsidR="00B12E85" w14:paraId="03A80730" w14:textId="77777777" w:rsidTr="46CAC468">
        <w:tc>
          <w:tcPr>
            <w:tcW w:w="2183" w:type="dxa"/>
            <w:shd w:val="clear" w:color="auto" w:fill="E41D75"/>
          </w:tcPr>
          <w:p w14:paraId="7240EFAC" w14:textId="77777777" w:rsidR="00B12E85" w:rsidRPr="002C7A9F" w:rsidRDefault="00B12E85" w:rsidP="002964A3">
            <w:pPr>
              <w:rPr>
                <w:b/>
                <w:bCs/>
                <w:color w:val="FFFFFF" w:themeColor="background1"/>
              </w:rPr>
            </w:pPr>
            <w:r w:rsidRPr="002C7A9F">
              <w:rPr>
                <w:b/>
                <w:bCs/>
                <w:color w:val="FFFFFF" w:themeColor="background1"/>
              </w:rPr>
              <w:t>Point of contact</w:t>
            </w:r>
          </w:p>
        </w:tc>
        <w:tc>
          <w:tcPr>
            <w:tcW w:w="2820" w:type="dxa"/>
          </w:tcPr>
          <w:p w14:paraId="2F15E448" w14:textId="77777777" w:rsidR="00B12E85" w:rsidRPr="00E83CA8" w:rsidRDefault="00954272" w:rsidP="002964A3">
            <w:pPr>
              <w:spacing w:line="259" w:lineRule="auto"/>
              <w:rPr>
                <w:lang w:val="fr-FR"/>
              </w:rPr>
            </w:pPr>
            <w:r w:rsidRPr="00E83CA8">
              <w:rPr>
                <w:lang w:val="fr-FR"/>
              </w:rPr>
              <w:t>Laura Adams</w:t>
            </w:r>
          </w:p>
          <w:p w14:paraId="307FE1B7" w14:textId="7A65072D" w:rsidR="00954272" w:rsidRPr="00E83CA8" w:rsidRDefault="00000000" w:rsidP="002964A3">
            <w:pPr>
              <w:spacing w:line="259" w:lineRule="auto"/>
              <w:rPr>
                <w:lang w:val="fr-FR"/>
              </w:rPr>
            </w:pPr>
            <w:hyperlink r:id="rId7" w:history="1">
              <w:r w:rsidR="00954272" w:rsidRPr="00E83CA8">
                <w:rPr>
                  <w:rStyle w:val="Hyperlink"/>
                  <w:lang w:val="fr-FR"/>
                </w:rPr>
                <w:t>Laura.adams@realideas.org</w:t>
              </w:r>
            </w:hyperlink>
          </w:p>
        </w:tc>
        <w:tc>
          <w:tcPr>
            <w:tcW w:w="1873" w:type="dxa"/>
            <w:shd w:val="clear" w:color="auto" w:fill="E41D75"/>
          </w:tcPr>
          <w:p w14:paraId="3503098A" w14:textId="77777777" w:rsidR="00B12E85" w:rsidRPr="00E73C13" w:rsidRDefault="00B12E85" w:rsidP="002964A3">
            <w:pPr>
              <w:spacing w:line="259" w:lineRule="auto"/>
            </w:pPr>
            <w:r w:rsidRPr="3B1EB7DA">
              <w:rPr>
                <w:b/>
                <w:bCs/>
                <w:color w:val="FFFFFF" w:themeColor="background1"/>
              </w:rPr>
              <w:t>Timeframe</w:t>
            </w:r>
          </w:p>
        </w:tc>
        <w:tc>
          <w:tcPr>
            <w:tcW w:w="2140" w:type="dxa"/>
          </w:tcPr>
          <w:p w14:paraId="5091C7BA" w14:textId="756E6E1D" w:rsidR="00B12E85" w:rsidRDefault="00954272" w:rsidP="002964A3">
            <w:pPr>
              <w:spacing w:line="259" w:lineRule="auto"/>
            </w:pPr>
            <w:r>
              <w:t xml:space="preserve">See indicative timeline below </w:t>
            </w:r>
          </w:p>
        </w:tc>
      </w:tr>
      <w:tr w:rsidR="00B12E85" w14:paraId="424AD1C0" w14:textId="77777777" w:rsidTr="46CAC468">
        <w:tc>
          <w:tcPr>
            <w:tcW w:w="2183" w:type="dxa"/>
            <w:shd w:val="clear" w:color="auto" w:fill="E41D75"/>
          </w:tcPr>
          <w:p w14:paraId="60285D08" w14:textId="77777777" w:rsidR="00B12E85" w:rsidRDefault="00B12E85" w:rsidP="002964A3">
            <w:pPr>
              <w:spacing w:line="259" w:lineRule="auto"/>
              <w:rPr>
                <w:b/>
                <w:bCs/>
                <w:color w:val="FFFFFF" w:themeColor="background1"/>
              </w:rPr>
            </w:pPr>
            <w:r w:rsidRPr="3309EA3F">
              <w:rPr>
                <w:b/>
                <w:bCs/>
                <w:color w:val="FFFFFF" w:themeColor="background1"/>
              </w:rPr>
              <w:t>Commissioned by</w:t>
            </w:r>
          </w:p>
        </w:tc>
        <w:tc>
          <w:tcPr>
            <w:tcW w:w="2820" w:type="dxa"/>
          </w:tcPr>
          <w:p w14:paraId="0785D646" w14:textId="19A05D11" w:rsidR="00B12E85" w:rsidRDefault="00954272" w:rsidP="002964A3">
            <w:pPr>
              <w:spacing w:line="259" w:lineRule="auto"/>
            </w:pPr>
            <w:r>
              <w:t>Real Ideas</w:t>
            </w:r>
          </w:p>
        </w:tc>
        <w:tc>
          <w:tcPr>
            <w:tcW w:w="1873" w:type="dxa"/>
            <w:shd w:val="clear" w:color="auto" w:fill="E41D75"/>
          </w:tcPr>
          <w:p w14:paraId="3479F128" w14:textId="77777777" w:rsidR="00B12E85" w:rsidRDefault="00B12E85" w:rsidP="002964A3">
            <w:pPr>
              <w:rPr>
                <w:b/>
                <w:bCs/>
                <w:color w:val="FFFFFF" w:themeColor="background1"/>
              </w:rPr>
            </w:pPr>
            <w:r w:rsidRPr="68ADB299">
              <w:rPr>
                <w:b/>
                <w:bCs/>
                <w:color w:val="FFFFFF" w:themeColor="background1"/>
              </w:rPr>
              <w:t>Project completion</w:t>
            </w:r>
          </w:p>
        </w:tc>
        <w:tc>
          <w:tcPr>
            <w:tcW w:w="2140" w:type="dxa"/>
          </w:tcPr>
          <w:p w14:paraId="45254813" w14:textId="5B1AF361" w:rsidR="00B12E85" w:rsidRDefault="00954272" w:rsidP="002964A3">
            <w:pPr>
              <w:spacing w:line="259" w:lineRule="auto"/>
            </w:pPr>
            <w:r>
              <w:t>December 2023</w:t>
            </w:r>
          </w:p>
        </w:tc>
      </w:tr>
    </w:tbl>
    <w:p w14:paraId="4B5D8C37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E85" w14:paraId="435C58FB" w14:textId="77777777" w:rsidTr="46CAC468">
        <w:tc>
          <w:tcPr>
            <w:tcW w:w="9016" w:type="dxa"/>
            <w:shd w:val="clear" w:color="auto" w:fill="E41D75"/>
          </w:tcPr>
          <w:p w14:paraId="5ED8EF2C" w14:textId="77777777" w:rsidR="00B12E85" w:rsidRPr="002C7A9F" w:rsidRDefault="00B12E85" w:rsidP="002964A3">
            <w:pPr>
              <w:spacing w:line="259" w:lineRule="auto"/>
            </w:pPr>
            <w:r w:rsidRPr="3B1EB7DA">
              <w:rPr>
                <w:b/>
                <w:bCs/>
                <w:color w:val="FFFFFF" w:themeColor="background1"/>
              </w:rPr>
              <w:t>Project Outline – What's our intention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B12E85" w14:paraId="3D26B318" w14:textId="77777777" w:rsidTr="46CAC468">
        <w:tc>
          <w:tcPr>
            <w:tcW w:w="9016" w:type="dxa"/>
          </w:tcPr>
          <w:p w14:paraId="6D307C43" w14:textId="6D9A5052" w:rsidR="00A72FB2" w:rsidRDefault="080FC8D7" w:rsidP="00E83CA8">
            <w:r>
              <w:t>Real Ideas are seeking to commission the production of two new fulldome experiences aimed at early years children (</w:t>
            </w:r>
            <w:r w:rsidR="0D1C3D5B">
              <w:t>0</w:t>
            </w:r>
            <w:r>
              <w:t>-</w:t>
            </w:r>
            <w:r w:rsidR="51AB8442">
              <w:t>4</w:t>
            </w:r>
            <w:r>
              <w:t xml:space="preserve"> years)</w:t>
            </w:r>
            <w:r w:rsidR="00A72FB2">
              <w:t xml:space="preserve"> and families. </w:t>
            </w:r>
          </w:p>
          <w:p w14:paraId="682F491A" w14:textId="77777777" w:rsidR="00A72FB2" w:rsidRDefault="00A72FB2" w:rsidP="00E83CA8"/>
          <w:p w14:paraId="406C96F8" w14:textId="5E1B6788" w:rsidR="00E83CA8" w:rsidRDefault="00AE03CA" w:rsidP="00E83CA8">
            <w:r>
              <w:t xml:space="preserve">The </w:t>
            </w:r>
            <w:r w:rsidR="00A72FB2">
              <w:t>experiences broadly seek to bring families together through shared</w:t>
            </w:r>
            <w:r>
              <w:t xml:space="preserve"> immersive</w:t>
            </w:r>
            <w:r w:rsidR="00A72FB2">
              <w:t xml:space="preserve"> experience</w:t>
            </w:r>
            <w:r>
              <w:t xml:space="preserve">s, fostering new connections </w:t>
            </w:r>
            <w:r w:rsidR="00A72FB2">
              <w:t>and</w:t>
            </w:r>
            <w:r>
              <w:t xml:space="preserve"> making steps to</w:t>
            </w:r>
            <w:r w:rsidR="00A72FB2">
              <w:t xml:space="preserve"> tackle social isolation commonly felt by new parents. </w:t>
            </w:r>
          </w:p>
          <w:p w14:paraId="1431EF76" w14:textId="77777777" w:rsidR="00E83CA8" w:rsidRDefault="00E83CA8" w:rsidP="00E83CA8"/>
          <w:p w14:paraId="472FACC0" w14:textId="64B5F666" w:rsidR="00E83CA8" w:rsidRDefault="00E83CA8" w:rsidP="00E83CA8">
            <w:r>
              <w:t xml:space="preserve">The individual or organisation successful in the commission will be required to </w:t>
            </w:r>
            <w:r w:rsidR="00A72FB2">
              <w:t>carry out</w:t>
            </w:r>
            <w:r>
              <w:t xml:space="preserve"> a collaborative co-production process working with local communities to establish the creative direction for the films. </w:t>
            </w:r>
            <w:r w:rsidR="00A72FB2">
              <w:t>Real Ideas will provide links to community groups and support in facilitating sessions.</w:t>
            </w:r>
          </w:p>
          <w:p w14:paraId="4B37F7B5" w14:textId="46CAE4CF" w:rsidR="00140B82" w:rsidRPr="0074386E" w:rsidRDefault="00140B82" w:rsidP="00A72FB2"/>
        </w:tc>
      </w:tr>
    </w:tbl>
    <w:p w14:paraId="10B17F7B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2FB2" w14:paraId="0AF14391" w14:textId="77777777" w:rsidTr="46CAC468">
        <w:tc>
          <w:tcPr>
            <w:tcW w:w="9016" w:type="dxa"/>
            <w:shd w:val="clear" w:color="auto" w:fill="E41D75"/>
          </w:tcPr>
          <w:p w14:paraId="1BD30EF3" w14:textId="0988D85F" w:rsidR="00A72FB2" w:rsidRPr="002C7A9F" w:rsidRDefault="00A72FB2" w:rsidP="000C5FD3">
            <w:pPr>
              <w:spacing w:line="259" w:lineRule="auto"/>
            </w:pPr>
            <w:r>
              <w:rPr>
                <w:b/>
                <w:bCs/>
                <w:color w:val="FFFFFF" w:themeColor="background1"/>
              </w:rPr>
              <w:t>About Real Ideas</w:t>
            </w:r>
          </w:p>
        </w:tc>
      </w:tr>
      <w:tr w:rsidR="00A72FB2" w14:paraId="2A02458E" w14:textId="77777777" w:rsidTr="46CAC468">
        <w:tc>
          <w:tcPr>
            <w:tcW w:w="9016" w:type="dxa"/>
          </w:tcPr>
          <w:p w14:paraId="29A0116D" w14:textId="50DAFBE0" w:rsidR="00A72FB2" w:rsidRDefault="00A72FB2" w:rsidP="000C5FD3">
            <w:r>
              <w:t xml:space="preserve">Real Ideas is a social enterprise with a 16-year track record of making positive social impact. </w:t>
            </w:r>
            <w:r w:rsidRPr="00A72FB2">
              <w:t xml:space="preserve">We are passionate about finding solutions to social problems, creating, and supporting real and lasting change for individuals, </w:t>
            </w:r>
            <w:proofErr w:type="gramStart"/>
            <w:r w:rsidRPr="00A72FB2">
              <w:t>communities</w:t>
            </w:r>
            <w:proofErr w:type="gramEnd"/>
            <w:r w:rsidRPr="00A72FB2">
              <w:t xml:space="preserve"> and organisations.</w:t>
            </w:r>
          </w:p>
          <w:p w14:paraId="50C44AB3" w14:textId="77777777" w:rsidR="00A72FB2" w:rsidRDefault="00A72FB2" w:rsidP="000C5FD3"/>
          <w:p w14:paraId="02FF189B" w14:textId="4838D186" w:rsidR="00A72FB2" w:rsidRDefault="00A72FB2" w:rsidP="00A72FB2">
            <w:r>
              <w:t xml:space="preserve">Our beliefs </w:t>
            </w:r>
          </w:p>
          <w:p w14:paraId="3619326E" w14:textId="0D33D1EA" w:rsidR="00A72FB2" w:rsidRDefault="00A72FB2" w:rsidP="00A72FB2">
            <w:pPr>
              <w:pStyle w:val="ListParagraph"/>
              <w:numPr>
                <w:ilvl w:val="0"/>
                <w:numId w:val="4"/>
              </w:numPr>
            </w:pPr>
            <w:r>
              <w:t>We believe our economic model needs to change, to create a fairer world that works for everyone</w:t>
            </w:r>
          </w:p>
          <w:p w14:paraId="7FFD3292" w14:textId="7046A8B6" w:rsidR="00A72FB2" w:rsidRDefault="00A72FB2" w:rsidP="00A72FB2">
            <w:pPr>
              <w:pStyle w:val="ListParagraph"/>
              <w:numPr>
                <w:ilvl w:val="0"/>
                <w:numId w:val="4"/>
              </w:numPr>
            </w:pPr>
            <w:r>
              <w:t>The climate emergency cannot be ignored, we must stop trashing the planet and help to recover</w:t>
            </w:r>
          </w:p>
          <w:p w14:paraId="2F89FC68" w14:textId="77777777" w:rsidR="00A72FB2" w:rsidRDefault="00A72FB2" w:rsidP="000C5FD3">
            <w:pPr>
              <w:pStyle w:val="ListParagraph"/>
              <w:numPr>
                <w:ilvl w:val="0"/>
                <w:numId w:val="4"/>
              </w:numPr>
            </w:pPr>
            <w:r>
              <w:t xml:space="preserve">Bringing together the skills and experiences of diverse people is essential for socially and economically prosperous communities. </w:t>
            </w:r>
          </w:p>
          <w:p w14:paraId="5BA4F4E0" w14:textId="77777777" w:rsidR="00A72FB2" w:rsidRDefault="00A72FB2" w:rsidP="000C5FD3">
            <w:pPr>
              <w:pStyle w:val="ListParagraph"/>
              <w:numPr>
                <w:ilvl w:val="0"/>
                <w:numId w:val="4"/>
              </w:numPr>
            </w:pPr>
            <w:r>
              <w:t xml:space="preserve">Agency, choice, and equitable power is vital for local communities and individuals </w:t>
            </w:r>
          </w:p>
          <w:p w14:paraId="62532012" w14:textId="1B3EAA7C" w:rsidR="00A72FB2" w:rsidRPr="0074386E" w:rsidRDefault="00A72FB2" w:rsidP="46CAC468">
            <w:pPr>
              <w:pStyle w:val="ListParagraph"/>
              <w:numPr>
                <w:ilvl w:val="0"/>
                <w:numId w:val="4"/>
              </w:numPr>
            </w:pPr>
            <w:r>
              <w:t>We need liveable places, that value and meet the needs of everyone</w:t>
            </w:r>
          </w:p>
        </w:tc>
      </w:tr>
    </w:tbl>
    <w:p w14:paraId="79CA1B86" w14:textId="77777777" w:rsidR="00A72FB2" w:rsidRDefault="00A72FB2" w:rsidP="00B12E85"/>
    <w:p w14:paraId="1848CC3D" w14:textId="2B38FAE6" w:rsidR="46CAC468" w:rsidRDefault="46CAC468" w:rsidP="46CAC468"/>
    <w:p w14:paraId="1DCE3B98" w14:textId="1CF6D685" w:rsidR="46CAC468" w:rsidRDefault="46CAC468" w:rsidP="46CAC468"/>
    <w:p w14:paraId="7067CE96" w14:textId="78BDC094" w:rsidR="46CAC468" w:rsidRDefault="46CAC468" w:rsidP="46CAC468"/>
    <w:p w14:paraId="678C5D76" w14:textId="65BBA675" w:rsidR="46CAC468" w:rsidRDefault="46CAC468" w:rsidP="46CAC468"/>
    <w:p w14:paraId="7F707E2B" w14:textId="25184F0B" w:rsidR="46CAC468" w:rsidRDefault="46CAC468" w:rsidP="46CAC4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E85" w14:paraId="7C573E83" w14:textId="77777777" w:rsidTr="46CAC468">
        <w:tc>
          <w:tcPr>
            <w:tcW w:w="9016" w:type="dxa"/>
            <w:shd w:val="clear" w:color="auto" w:fill="E41D75"/>
          </w:tcPr>
          <w:p w14:paraId="04744A69" w14:textId="3F48E6C3" w:rsidR="00B12E85" w:rsidRPr="002C7A9F" w:rsidRDefault="00AE03CA" w:rsidP="002964A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Creative direction</w:t>
            </w:r>
          </w:p>
        </w:tc>
      </w:tr>
      <w:tr w:rsidR="00B12E85" w14:paraId="1E4AFFC2" w14:textId="77777777" w:rsidTr="46CAC468">
        <w:tc>
          <w:tcPr>
            <w:tcW w:w="9016" w:type="dxa"/>
          </w:tcPr>
          <w:p w14:paraId="31702D02" w14:textId="7790F990" w:rsidR="00B12E85" w:rsidRDefault="00AE03CA" w:rsidP="00505523">
            <w:r>
              <w:t>Below is an initial guide of the creative direction for each film, suggested by co-production partners from the local community.</w:t>
            </w:r>
          </w:p>
          <w:p w14:paraId="5E39FC62" w14:textId="77777777" w:rsidR="00AE03CA" w:rsidRDefault="00AE03CA" w:rsidP="00505523"/>
          <w:p w14:paraId="7294C526" w14:textId="77777777" w:rsidR="00AE03CA" w:rsidRDefault="00AE03CA" w:rsidP="00AE03CA">
            <w:pPr>
              <w:rPr>
                <w:rFonts w:ascii="Calibri" w:eastAsia="Calibri" w:hAnsi="Calibri" w:cs="Calibri"/>
                <w:b/>
                <w:bCs/>
              </w:rPr>
            </w:pPr>
            <w:r w:rsidRPr="00AE03CA">
              <w:rPr>
                <w:rFonts w:ascii="Calibri" w:eastAsia="Calibri" w:hAnsi="Calibri" w:cs="Calibri"/>
                <w:b/>
                <w:bCs/>
              </w:rPr>
              <w:t xml:space="preserve">Film 1: </w:t>
            </w:r>
          </w:p>
          <w:p w14:paraId="5E84A202" w14:textId="0643CD45" w:rsidR="00AE03CA" w:rsidRDefault="00AE03CA" w:rsidP="00AE03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Focus – Colours,</w:t>
            </w:r>
            <w:r w:rsidR="00114386" w:rsidRPr="00AE03CA">
              <w:rPr>
                <w:rFonts w:ascii="Calibri" w:eastAsia="Calibri" w:hAnsi="Calibri" w:cs="Calibri"/>
              </w:rPr>
              <w:t xml:space="preserve"> alphabet, numbers and 2D shapes. Structured patterns and calming music are essential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="00F01373">
              <w:rPr>
                <w:rFonts w:ascii="Calibri" w:eastAsia="Calibri" w:hAnsi="Calibri" w:cs="Calibri"/>
              </w:rPr>
              <w:t>Duration, approx. 25 mins.</w:t>
            </w:r>
          </w:p>
          <w:p w14:paraId="6A9B3201" w14:textId="77777777" w:rsidR="00AE03CA" w:rsidRPr="00AE03CA" w:rsidRDefault="00AE03CA" w:rsidP="00AE03CA">
            <w:pPr>
              <w:rPr>
                <w:rFonts w:ascii="Calibri" w:eastAsia="Calibri" w:hAnsi="Calibri" w:cs="Calibri"/>
              </w:rPr>
            </w:pPr>
          </w:p>
          <w:p w14:paraId="338FE6D4" w14:textId="68734F56" w:rsidR="00AE03CA" w:rsidRPr="00AE03CA" w:rsidRDefault="00AE03CA" w:rsidP="00AE03CA">
            <w:pPr>
              <w:rPr>
                <w:rFonts w:ascii="Calibri" w:eastAsia="Calibri" w:hAnsi="Calibri" w:cs="Calibri"/>
                <w:b/>
                <w:bCs/>
              </w:rPr>
            </w:pPr>
            <w:r w:rsidRPr="00AE03CA">
              <w:rPr>
                <w:rFonts w:ascii="Calibri" w:eastAsia="Calibri" w:hAnsi="Calibri" w:cs="Calibri"/>
                <w:b/>
                <w:bCs/>
              </w:rPr>
              <w:t xml:space="preserve">Film 2 – </w:t>
            </w:r>
          </w:p>
          <w:p w14:paraId="225E02B4" w14:textId="621BC60C" w:rsidR="002D73B0" w:rsidRDefault="00AE03CA" w:rsidP="00AE03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Focus – An </w:t>
            </w:r>
            <w:r w:rsidR="0037593A" w:rsidRPr="00AE03CA">
              <w:rPr>
                <w:rFonts w:ascii="Calibri" w:eastAsia="Calibri" w:hAnsi="Calibri" w:cs="Calibri"/>
              </w:rPr>
              <w:t xml:space="preserve">animated </w:t>
            </w:r>
            <w:r w:rsidR="001B15AD" w:rsidRPr="00AE03CA">
              <w:rPr>
                <w:rFonts w:ascii="Calibri" w:eastAsia="Calibri" w:hAnsi="Calibri" w:cs="Calibri"/>
              </w:rPr>
              <w:t xml:space="preserve">journey </w:t>
            </w:r>
            <w:r>
              <w:rPr>
                <w:rFonts w:ascii="Calibri" w:eastAsia="Calibri" w:hAnsi="Calibri" w:cs="Calibri"/>
              </w:rPr>
              <w:t>showcasing</w:t>
            </w:r>
            <w:r w:rsidR="0037593A" w:rsidRPr="00AE03CA">
              <w:rPr>
                <w:rFonts w:ascii="Calibri" w:eastAsia="Calibri" w:hAnsi="Calibri" w:cs="Calibri"/>
              </w:rPr>
              <w:t xml:space="preserve"> different modes of transport</w:t>
            </w:r>
            <w:r w:rsidR="0042301B" w:rsidRPr="00AE03CA">
              <w:rPr>
                <w:rFonts w:ascii="Calibri" w:eastAsia="Calibri" w:hAnsi="Calibri" w:cs="Calibri"/>
              </w:rPr>
              <w:t xml:space="preserve"> e.g., a car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42301B" w:rsidRPr="00AE03CA">
              <w:rPr>
                <w:rFonts w:ascii="Calibri" w:eastAsia="Calibri" w:hAnsi="Calibri" w:cs="Calibri"/>
              </w:rPr>
              <w:t>ferry, airplane etc</w:t>
            </w:r>
            <w:r w:rsidR="0037593A" w:rsidRPr="00AE03CA">
              <w:rPr>
                <w:rFonts w:ascii="Calibri" w:eastAsia="Calibri" w:hAnsi="Calibri" w:cs="Calibri"/>
              </w:rPr>
              <w:t xml:space="preserve">. Animations should be 2D </w:t>
            </w:r>
            <w:r>
              <w:rPr>
                <w:rFonts w:ascii="Calibri" w:eastAsia="Calibri" w:hAnsi="Calibri" w:cs="Calibri"/>
              </w:rPr>
              <w:t xml:space="preserve">and stylistically tailored to an early </w:t>
            </w:r>
            <w:proofErr w:type="gramStart"/>
            <w:r>
              <w:rPr>
                <w:rFonts w:ascii="Calibri" w:eastAsia="Calibri" w:hAnsi="Calibri" w:cs="Calibri"/>
              </w:rPr>
              <w:t>years</w:t>
            </w:r>
            <w:proofErr w:type="gramEnd"/>
            <w:r>
              <w:rPr>
                <w:rFonts w:ascii="Calibri" w:eastAsia="Calibri" w:hAnsi="Calibri" w:cs="Calibri"/>
              </w:rPr>
              <w:t xml:space="preserve"> audience.</w:t>
            </w:r>
            <w:r w:rsidR="0037593A" w:rsidRPr="00AE03C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film should also feature </w:t>
            </w:r>
            <w:r w:rsidR="00DA61A8" w:rsidRPr="00AE03CA">
              <w:rPr>
                <w:rFonts w:ascii="Calibri" w:eastAsia="Calibri" w:hAnsi="Calibri" w:cs="Calibri"/>
              </w:rPr>
              <w:t>buildings of importance for young children, such as schools, houses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DA61A8" w:rsidRPr="00AE03CA">
              <w:rPr>
                <w:rFonts w:ascii="Calibri" w:eastAsia="Calibri" w:hAnsi="Calibri" w:cs="Calibri"/>
              </w:rPr>
              <w:t>hospitals</w:t>
            </w:r>
            <w:r>
              <w:rPr>
                <w:rFonts w:ascii="Calibri" w:eastAsia="Calibri" w:hAnsi="Calibri" w:cs="Calibri"/>
              </w:rPr>
              <w:t xml:space="preserve"> etc. </w:t>
            </w:r>
            <w:r w:rsidR="00DA35E9" w:rsidRPr="00AE03CA">
              <w:rPr>
                <w:rFonts w:ascii="Calibri" w:eastAsia="Calibri" w:hAnsi="Calibri" w:cs="Calibri"/>
              </w:rPr>
              <w:t xml:space="preserve">There should be no narration, </w:t>
            </w:r>
            <w:r>
              <w:rPr>
                <w:rFonts w:ascii="Calibri" w:eastAsia="Calibri" w:hAnsi="Calibri" w:cs="Calibri"/>
              </w:rPr>
              <w:t xml:space="preserve">instead use realistic sounds to match the icons and environments shown visually. </w:t>
            </w:r>
            <w:r w:rsidR="00F01373">
              <w:rPr>
                <w:rFonts w:ascii="Calibri" w:eastAsia="Calibri" w:hAnsi="Calibri" w:cs="Calibri"/>
              </w:rPr>
              <w:t>Whilst there is no sequential plot, this experience broadly aims to support young children’s understanding of journeys and moving between spaces. Duration, approx. 25 mins.</w:t>
            </w:r>
          </w:p>
          <w:p w14:paraId="5F57B694" w14:textId="77777777" w:rsidR="00F01373" w:rsidRDefault="00F01373" w:rsidP="00AE03CA">
            <w:pPr>
              <w:rPr>
                <w:rFonts w:ascii="Calibri" w:eastAsia="Calibri" w:hAnsi="Calibri" w:cs="Calibri"/>
              </w:rPr>
            </w:pPr>
          </w:p>
          <w:p w14:paraId="0468ED9B" w14:textId="5BB0348D" w:rsidR="00F01373" w:rsidRDefault="00F01373" w:rsidP="00AE03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Creators are invited to apply </w:t>
            </w:r>
            <w:proofErr w:type="gramStart"/>
            <w:r>
              <w:rPr>
                <w:rFonts w:ascii="Calibri" w:eastAsia="Calibri" w:hAnsi="Calibri" w:cs="Calibri"/>
              </w:rPr>
              <w:t>for the production of</w:t>
            </w:r>
            <w:proofErr w:type="gramEnd"/>
            <w:r>
              <w:rPr>
                <w:rFonts w:ascii="Calibri" w:eastAsia="Calibri" w:hAnsi="Calibri" w:cs="Calibri"/>
              </w:rPr>
              <w:t xml:space="preserve"> one or both films.</w:t>
            </w:r>
          </w:p>
          <w:p w14:paraId="656D1E4E" w14:textId="71488B93" w:rsidR="00F01373" w:rsidRDefault="00F01373" w:rsidP="00AE03CA">
            <w:pPr>
              <w:rPr>
                <w:rFonts w:ascii="Calibri" w:eastAsia="Calibri" w:hAnsi="Calibri" w:cs="Calibri"/>
              </w:rPr>
            </w:pPr>
          </w:p>
          <w:p w14:paraId="54E15321" w14:textId="77777777" w:rsidR="00AE03CA" w:rsidRDefault="00F01373" w:rsidP="005C65C3">
            <w:r>
              <w:rPr>
                <w:rFonts w:ascii="Calibri" w:eastAsia="Calibri" w:hAnsi="Calibri" w:cs="Calibri"/>
              </w:rPr>
              <w:t xml:space="preserve">Throughout this project, we will be working with children and young people with a range of needs, as well as their parents and carers. It is essential that we deliver a meaningful, collaborative co-production process and their thoughts and opinions are </w:t>
            </w:r>
            <w:r w:rsidR="005C65C3">
              <w:rPr>
                <w:rFonts w:ascii="Calibri" w:eastAsia="Calibri" w:hAnsi="Calibri" w:cs="Calibri"/>
              </w:rPr>
              <w:t xml:space="preserve">central to the design of the films. </w:t>
            </w:r>
            <w:r w:rsidR="009F66CA">
              <w:t>We</w:t>
            </w:r>
            <w:r w:rsidR="002D73B0">
              <w:t xml:space="preserve"> would like to give the</w:t>
            </w:r>
            <w:r w:rsidR="00CC0141">
              <w:t xml:space="preserve"> community groups</w:t>
            </w:r>
            <w:r w:rsidR="002D73B0">
              <w:t xml:space="preserve"> an opportunity to view the experience at a ‘rough edit’ stage</w:t>
            </w:r>
            <w:r w:rsidR="00CC0141">
              <w:t xml:space="preserve"> and input </w:t>
            </w:r>
            <w:r w:rsidR="002D73B0">
              <w:t xml:space="preserve">comments and reactions to inform the final version. </w:t>
            </w:r>
            <w:r w:rsidR="00544894">
              <w:t>At the end of the project in December, there will be a s</w:t>
            </w:r>
            <w:r w:rsidR="002D73B0">
              <w:t xml:space="preserve">howcase </w:t>
            </w:r>
            <w:r w:rsidR="00544894">
              <w:t xml:space="preserve">event </w:t>
            </w:r>
            <w:r w:rsidR="00CC0141">
              <w:t xml:space="preserve">with </w:t>
            </w:r>
            <w:r w:rsidR="00544894">
              <w:t xml:space="preserve">the </w:t>
            </w:r>
            <w:r w:rsidR="002D73B0">
              <w:t>groups (</w:t>
            </w:r>
            <w:r w:rsidR="00544894">
              <w:t xml:space="preserve">final </w:t>
            </w:r>
            <w:r w:rsidR="002D73B0">
              <w:t>date to be agreed –</w:t>
            </w:r>
            <w:r w:rsidR="00544894">
              <w:t xml:space="preserve"> </w:t>
            </w:r>
            <w:r w:rsidR="002D73B0">
              <w:t>mid-</w:t>
            </w:r>
            <w:r w:rsidR="00544894">
              <w:t>December</w:t>
            </w:r>
            <w:r w:rsidR="002D73B0">
              <w:t>).</w:t>
            </w:r>
          </w:p>
          <w:p w14:paraId="033286F5" w14:textId="77777777" w:rsidR="00CC0141" w:rsidRDefault="00CC0141" w:rsidP="005C65C3"/>
          <w:p w14:paraId="295D9B88" w14:textId="5CC1F210" w:rsidR="00CC0141" w:rsidRPr="002D73B0" w:rsidRDefault="2D8A24C8" w:rsidP="46CAC468">
            <w:pPr>
              <w:rPr>
                <w:rFonts w:ascii="Calibri" w:eastAsia="Calibri" w:hAnsi="Calibri" w:cs="Calibri"/>
              </w:rPr>
            </w:pPr>
            <w:r>
              <w:t>This project is supported with funding from the Rank Foundation.</w:t>
            </w:r>
          </w:p>
          <w:p w14:paraId="2A449837" w14:textId="474CF609" w:rsidR="00CC0141" w:rsidRPr="002D73B0" w:rsidRDefault="00CC0141" w:rsidP="46CAC468"/>
          <w:p w14:paraId="48D49453" w14:textId="6A586D98" w:rsidR="00CC0141" w:rsidRPr="002D73B0" w:rsidRDefault="0B0C7647" w:rsidP="46CAC468">
            <w:r>
              <w:t xml:space="preserve">In-person attendance to the sessions is not mandatory, but preferred. </w:t>
            </w:r>
          </w:p>
        </w:tc>
      </w:tr>
    </w:tbl>
    <w:p w14:paraId="3E427385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12E85" w14:paraId="0E496B0A" w14:textId="77777777" w:rsidTr="46CAC468">
        <w:tc>
          <w:tcPr>
            <w:tcW w:w="9016" w:type="dxa"/>
            <w:gridSpan w:val="2"/>
            <w:shd w:val="clear" w:color="auto" w:fill="E41D75"/>
          </w:tcPr>
          <w:p w14:paraId="16567815" w14:textId="77777777" w:rsidR="00B12E85" w:rsidRPr="004614FD" w:rsidRDefault="00B12E85" w:rsidP="002964A3">
            <w:pPr>
              <w:rPr>
                <w:b/>
                <w:bCs/>
                <w:color w:val="FFFFFF" w:themeColor="background1"/>
              </w:rPr>
            </w:pPr>
            <w:r w:rsidRPr="004614FD">
              <w:rPr>
                <w:b/>
                <w:bCs/>
                <w:color w:val="FFFFFF" w:themeColor="background1"/>
              </w:rPr>
              <w:t xml:space="preserve">Key information </w:t>
            </w:r>
          </w:p>
        </w:tc>
      </w:tr>
      <w:tr w:rsidR="00B12E85" w14:paraId="2CF7C681" w14:textId="77777777" w:rsidTr="46CAC468">
        <w:tc>
          <w:tcPr>
            <w:tcW w:w="2547" w:type="dxa"/>
          </w:tcPr>
          <w:p w14:paraId="319C14F5" w14:textId="189947E6" w:rsidR="00B12E85" w:rsidRDefault="00544894" w:rsidP="002964A3">
            <w:pPr>
              <w:spacing w:line="259" w:lineRule="auto"/>
            </w:pPr>
            <w:r>
              <w:t xml:space="preserve">Timeframe </w:t>
            </w:r>
          </w:p>
        </w:tc>
        <w:tc>
          <w:tcPr>
            <w:tcW w:w="6469" w:type="dxa"/>
          </w:tcPr>
          <w:p w14:paraId="4E54A71F" w14:textId="6002061B" w:rsidR="0030711A" w:rsidRDefault="0030711A" w:rsidP="0030711A">
            <w:pPr>
              <w:pStyle w:val="ListParagraph"/>
              <w:numPr>
                <w:ilvl w:val="0"/>
                <w:numId w:val="4"/>
              </w:numPr>
            </w:pPr>
            <w:r>
              <w:t>Now – Applications open</w:t>
            </w:r>
            <w:r w:rsidR="00B35DB0">
              <w:t xml:space="preserve"> </w:t>
            </w:r>
          </w:p>
          <w:p w14:paraId="48FA02F1" w14:textId="59F9D234" w:rsidR="005C65C3" w:rsidRDefault="005C65C3" w:rsidP="0030711A">
            <w:pPr>
              <w:pStyle w:val="ListParagraph"/>
              <w:numPr>
                <w:ilvl w:val="0"/>
                <w:numId w:val="4"/>
              </w:numPr>
            </w:pPr>
            <w:r>
              <w:t>Midnight 7</w:t>
            </w:r>
            <w:r w:rsidRPr="005C65C3">
              <w:rPr>
                <w:vertAlign w:val="superscript"/>
              </w:rPr>
              <w:t>th</w:t>
            </w:r>
            <w:r>
              <w:t xml:space="preserve"> November – Applications close</w:t>
            </w:r>
          </w:p>
          <w:p w14:paraId="4EEF1A96" w14:textId="29B45A21" w:rsidR="005C65C3" w:rsidRDefault="0033555E" w:rsidP="0030711A">
            <w:pPr>
              <w:pStyle w:val="ListParagraph"/>
              <w:numPr>
                <w:ilvl w:val="0"/>
                <w:numId w:val="4"/>
              </w:numPr>
            </w:pPr>
            <w:r>
              <w:t>8</w:t>
            </w:r>
            <w:r w:rsidRPr="0033555E">
              <w:rPr>
                <w:vertAlign w:val="superscript"/>
              </w:rPr>
              <w:t>th</w:t>
            </w:r>
            <w:r>
              <w:t xml:space="preserve"> November</w:t>
            </w:r>
            <w:r w:rsidR="005C65C3">
              <w:t xml:space="preserve"> - Real Ideas shortlist applications</w:t>
            </w:r>
          </w:p>
          <w:p w14:paraId="66AC6109" w14:textId="77777777" w:rsidR="00CC0141" w:rsidRDefault="005C65C3" w:rsidP="0030711A">
            <w:pPr>
              <w:pStyle w:val="ListParagraph"/>
              <w:numPr>
                <w:ilvl w:val="0"/>
                <w:numId w:val="4"/>
              </w:numPr>
            </w:pPr>
            <w:r>
              <w:t>9</w:t>
            </w:r>
            <w:r w:rsidRPr="005C65C3">
              <w:rPr>
                <w:vertAlign w:val="superscript"/>
              </w:rPr>
              <w:t>th</w:t>
            </w:r>
            <w:r>
              <w:t xml:space="preserve"> November – Real Ideas notify applicants</w:t>
            </w:r>
          </w:p>
          <w:p w14:paraId="72E8E798" w14:textId="4CE41FFF" w:rsidR="0030711A" w:rsidRDefault="0030711A" w:rsidP="00CC0141">
            <w:pPr>
              <w:pStyle w:val="ListParagraph"/>
            </w:pPr>
            <w:r>
              <w:t xml:space="preserve"> </w:t>
            </w:r>
          </w:p>
          <w:p w14:paraId="4454BBCB" w14:textId="3EAEFD26" w:rsidR="0030711A" w:rsidRDefault="00987487" w:rsidP="0030711A">
            <w:pPr>
              <w:pStyle w:val="ListParagraph"/>
              <w:numPr>
                <w:ilvl w:val="0"/>
                <w:numId w:val="4"/>
              </w:numPr>
            </w:pPr>
            <w:r>
              <w:t>16</w:t>
            </w:r>
            <w:r w:rsidRPr="00987487">
              <w:rPr>
                <w:vertAlign w:val="superscript"/>
              </w:rPr>
              <w:t>th</w:t>
            </w:r>
            <w:r>
              <w:t xml:space="preserve"> November:</w:t>
            </w:r>
            <w:r w:rsidR="0030711A">
              <w:t xml:space="preserve"> First </w:t>
            </w:r>
            <w:r w:rsidR="00CC0141">
              <w:t xml:space="preserve">content </w:t>
            </w:r>
            <w:r w:rsidR="0030711A">
              <w:t xml:space="preserve">review with Real Ideas </w:t>
            </w:r>
            <w:r w:rsidR="00CC0141">
              <w:t>and</w:t>
            </w:r>
            <w:r>
              <w:t xml:space="preserve"> community group</w:t>
            </w:r>
            <w:r w:rsidR="00CC0141">
              <w:t>s.</w:t>
            </w:r>
            <w:r>
              <w:t xml:space="preserve"> </w:t>
            </w:r>
            <w:r w:rsidR="00CC0141">
              <w:t>Creators should have i</w:t>
            </w:r>
            <w:r w:rsidR="00B141AD">
              <w:t>nitial design</w:t>
            </w:r>
            <w:r w:rsidR="00CC0141">
              <w:t>s</w:t>
            </w:r>
            <w:r w:rsidR="00B141AD">
              <w:t xml:space="preserve"> or work in progress </w:t>
            </w:r>
            <w:r w:rsidR="00CC0141">
              <w:t xml:space="preserve">ready to show. </w:t>
            </w:r>
          </w:p>
          <w:p w14:paraId="4F37818C" w14:textId="4174EB16" w:rsidR="00987487" w:rsidRDefault="00987487" w:rsidP="0030711A">
            <w:pPr>
              <w:pStyle w:val="ListParagraph"/>
              <w:numPr>
                <w:ilvl w:val="0"/>
                <w:numId w:val="4"/>
              </w:numPr>
            </w:pPr>
            <w:r>
              <w:t>30</w:t>
            </w:r>
            <w:r w:rsidRPr="00987487">
              <w:rPr>
                <w:vertAlign w:val="superscript"/>
              </w:rPr>
              <w:t>th</w:t>
            </w:r>
            <w:r>
              <w:t xml:space="preserve"> November: Second </w:t>
            </w:r>
            <w:r w:rsidR="00CC0141">
              <w:t xml:space="preserve">content </w:t>
            </w:r>
            <w:r>
              <w:t>review, with final notes/changes.</w:t>
            </w:r>
          </w:p>
          <w:p w14:paraId="462BB5F8" w14:textId="47A922FB" w:rsidR="0030711A" w:rsidRDefault="008A659A" w:rsidP="0030711A">
            <w:pPr>
              <w:pStyle w:val="ListParagraph"/>
              <w:numPr>
                <w:ilvl w:val="0"/>
                <w:numId w:val="4"/>
              </w:numPr>
            </w:pPr>
            <w:r>
              <w:t>12</w:t>
            </w:r>
            <w:r w:rsidRPr="008A659A">
              <w:rPr>
                <w:vertAlign w:val="superscript"/>
              </w:rPr>
              <w:t>th</w:t>
            </w:r>
            <w:r>
              <w:t xml:space="preserve"> December: </w:t>
            </w:r>
            <w:r w:rsidR="0030711A">
              <w:t>Final films to be submitted</w:t>
            </w:r>
            <w:r>
              <w:t xml:space="preserve"> to Real Ideas</w:t>
            </w:r>
          </w:p>
          <w:p w14:paraId="1260F731" w14:textId="7D6E5E49" w:rsidR="00B12E85" w:rsidRDefault="785CE53C" w:rsidP="0030711A">
            <w:pPr>
              <w:pStyle w:val="ListParagraph"/>
              <w:numPr>
                <w:ilvl w:val="0"/>
                <w:numId w:val="4"/>
              </w:numPr>
            </w:pPr>
            <w:r>
              <w:t>14</w:t>
            </w:r>
            <w:r w:rsidRPr="46CAC468">
              <w:rPr>
                <w:vertAlign w:val="superscript"/>
              </w:rPr>
              <w:t>th</w:t>
            </w:r>
            <w:r>
              <w:t xml:space="preserve"> December</w:t>
            </w:r>
            <w:r w:rsidR="79A2FFEF">
              <w:t xml:space="preserve">: </w:t>
            </w:r>
            <w:r w:rsidR="2D8A24C8">
              <w:t>Showcase event</w:t>
            </w:r>
            <w:r w:rsidR="79A2FFEF">
              <w:t xml:space="preserve"> in </w:t>
            </w:r>
            <w:r w:rsidR="2D8A24C8">
              <w:t xml:space="preserve">the Market Hall immersive dome. </w:t>
            </w:r>
          </w:p>
        </w:tc>
      </w:tr>
      <w:tr w:rsidR="00B12E85" w14:paraId="14558399" w14:textId="77777777" w:rsidTr="46CAC468">
        <w:tc>
          <w:tcPr>
            <w:tcW w:w="2547" w:type="dxa"/>
          </w:tcPr>
          <w:p w14:paraId="38870314" w14:textId="3AF21F5E" w:rsidR="00B12E85" w:rsidRDefault="0007509D" w:rsidP="002964A3">
            <w:r>
              <w:t xml:space="preserve">Procurement &amp; Sourcing </w:t>
            </w:r>
          </w:p>
        </w:tc>
        <w:tc>
          <w:tcPr>
            <w:tcW w:w="6469" w:type="dxa"/>
          </w:tcPr>
          <w:p w14:paraId="2E8DE34B" w14:textId="2932B4C8" w:rsidR="00B12E85" w:rsidRDefault="0007509D" w:rsidP="00B12E85">
            <w:pPr>
              <w:pStyle w:val="ListParagraph"/>
              <w:numPr>
                <w:ilvl w:val="0"/>
                <w:numId w:val="3"/>
              </w:numPr>
            </w:pPr>
            <w:r>
              <w:t>Th</w:t>
            </w:r>
            <w:r w:rsidR="00CC0141">
              <w:t>is project is supported with funding from the</w:t>
            </w:r>
            <w:r>
              <w:t xml:space="preserve"> Rank Foundation</w:t>
            </w:r>
          </w:p>
        </w:tc>
      </w:tr>
      <w:tr w:rsidR="00B12E85" w14:paraId="35B4B2C5" w14:textId="77777777" w:rsidTr="46CAC468">
        <w:tc>
          <w:tcPr>
            <w:tcW w:w="2547" w:type="dxa"/>
          </w:tcPr>
          <w:p w14:paraId="2FA645C5" w14:textId="5807489C" w:rsidR="00B12E85" w:rsidRDefault="0007509D" w:rsidP="002964A3">
            <w:r>
              <w:t>Dome Specification</w:t>
            </w:r>
          </w:p>
        </w:tc>
        <w:tc>
          <w:tcPr>
            <w:tcW w:w="6469" w:type="dxa"/>
          </w:tcPr>
          <w:p w14:paraId="7CA154FE" w14:textId="77777777" w:rsidR="00B12E85" w:rsidRDefault="0007509D" w:rsidP="00B12E85">
            <w:pPr>
              <w:pStyle w:val="ListParagraph"/>
              <w:numPr>
                <w:ilvl w:val="0"/>
                <w:numId w:val="3"/>
              </w:numPr>
            </w:pPr>
            <w:r>
              <w:t>15m Immersive Dome</w:t>
            </w:r>
          </w:p>
          <w:p w14:paraId="3743C1A2" w14:textId="77777777" w:rsidR="0007509D" w:rsidRDefault="0007509D" w:rsidP="00B12E85">
            <w:pPr>
              <w:pStyle w:val="ListParagraph"/>
              <w:numPr>
                <w:ilvl w:val="0"/>
                <w:numId w:val="3"/>
              </w:numPr>
            </w:pPr>
            <w:r>
              <w:t>2 Panasonic RQ32K projectors provide a calibrated 360-degree visual field of view for content</w:t>
            </w:r>
          </w:p>
          <w:p w14:paraId="4A04D020" w14:textId="77777777" w:rsidR="0007509D" w:rsidRDefault="0007509D" w:rsidP="00B12E85">
            <w:pPr>
              <w:pStyle w:val="ListParagraph"/>
              <w:numPr>
                <w:ilvl w:val="0"/>
                <w:numId w:val="3"/>
              </w:numPr>
            </w:pPr>
            <w:r>
              <w:t xml:space="preserve">19.1 </w:t>
            </w:r>
            <w:proofErr w:type="spellStart"/>
            <w:r>
              <w:t>L’Acoustics</w:t>
            </w:r>
            <w:proofErr w:type="spellEnd"/>
            <w:r>
              <w:t xml:space="preserve"> speaker array which can be </w:t>
            </w:r>
            <w:proofErr w:type="spellStart"/>
            <w:r>
              <w:t>profilled</w:t>
            </w:r>
            <w:proofErr w:type="spellEnd"/>
            <w:r>
              <w:t xml:space="preserve"> into an array of formats. </w:t>
            </w:r>
            <w:proofErr w:type="gramStart"/>
            <w:r>
              <w:t>Including;</w:t>
            </w:r>
            <w:proofErr w:type="gramEnd"/>
            <w:r>
              <w:t xml:space="preserve"> 2-Channel Stereo L/R, Quad, 5.1, 7/1, Atmos, up to 19.1 and </w:t>
            </w:r>
            <w:proofErr w:type="spellStart"/>
            <w:r>
              <w:t>Ambisonic</w:t>
            </w:r>
            <w:proofErr w:type="spellEnd"/>
          </w:p>
          <w:p w14:paraId="15F01079" w14:textId="764AC279" w:rsidR="0007509D" w:rsidRDefault="0007509D" w:rsidP="0007509D">
            <w:pPr>
              <w:pStyle w:val="ListParagraph"/>
              <w:numPr>
                <w:ilvl w:val="0"/>
                <w:numId w:val="3"/>
              </w:numPr>
            </w:pPr>
            <w:r>
              <w:t>4K Projection</w:t>
            </w:r>
          </w:p>
        </w:tc>
      </w:tr>
      <w:tr w:rsidR="00E66EA7" w14:paraId="44B71132" w14:textId="77777777" w:rsidTr="46CAC468">
        <w:tc>
          <w:tcPr>
            <w:tcW w:w="2547" w:type="dxa"/>
          </w:tcPr>
          <w:p w14:paraId="78FC8D22" w14:textId="5299084B" w:rsidR="00E66EA7" w:rsidRDefault="25536D4A" w:rsidP="002964A3">
            <w:r>
              <w:t>Format</w:t>
            </w:r>
            <w:r w:rsidR="0CB5B6AF">
              <w:t>s</w:t>
            </w:r>
          </w:p>
        </w:tc>
        <w:tc>
          <w:tcPr>
            <w:tcW w:w="6469" w:type="dxa"/>
          </w:tcPr>
          <w:p w14:paraId="6D5AEB70" w14:textId="2CD7FE19" w:rsidR="00CC0141" w:rsidRDefault="00CC0141" w:rsidP="00CC0141">
            <w:r>
              <w:t xml:space="preserve">Final film – </w:t>
            </w:r>
          </w:p>
          <w:p w14:paraId="12C09821" w14:textId="09CF0DFA" w:rsidR="00FC5422" w:rsidRDefault="00CC0141" w:rsidP="00CC0141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E66EA7">
              <w:t>H</w:t>
            </w:r>
            <w:r w:rsidR="00F173E6">
              <w:t>.264</w:t>
            </w:r>
          </w:p>
          <w:p w14:paraId="025EE808" w14:textId="116172BF" w:rsidR="00FC5422" w:rsidRDefault="0097083B" w:rsidP="00FC5422">
            <w:pPr>
              <w:pStyle w:val="ListParagraph"/>
              <w:numPr>
                <w:ilvl w:val="0"/>
                <w:numId w:val="3"/>
              </w:numPr>
            </w:pPr>
            <w:r>
              <w:t>30fps</w:t>
            </w:r>
            <w:r w:rsidR="00CC0141">
              <w:t xml:space="preserve"> or 60fps</w:t>
            </w:r>
          </w:p>
          <w:p w14:paraId="28C01B69" w14:textId="15C003CF" w:rsidR="00E66EA7" w:rsidRDefault="0097083B" w:rsidP="00FC5422">
            <w:pPr>
              <w:pStyle w:val="ListParagraph"/>
              <w:numPr>
                <w:ilvl w:val="0"/>
                <w:numId w:val="3"/>
              </w:numPr>
            </w:pPr>
            <w:r>
              <w:t>4K</w:t>
            </w:r>
          </w:p>
          <w:p w14:paraId="20A262DA" w14:textId="77777777" w:rsidR="00F173E6" w:rsidRDefault="00FC5422" w:rsidP="00B12E85">
            <w:pPr>
              <w:pStyle w:val="ListParagraph"/>
              <w:numPr>
                <w:ilvl w:val="0"/>
                <w:numId w:val="3"/>
              </w:numPr>
            </w:pPr>
            <w:r>
              <w:t xml:space="preserve">Opening and credit sequence, </w:t>
            </w:r>
            <w:proofErr w:type="gramStart"/>
            <w:r>
              <w:t>wording</w:t>
            </w:r>
            <w:proofErr w:type="gramEnd"/>
            <w:r>
              <w:t xml:space="preserve"> and logos to be supplied by Real Ideas</w:t>
            </w:r>
          </w:p>
          <w:p w14:paraId="1DE01190" w14:textId="323E3270" w:rsidR="00CC0141" w:rsidRDefault="00CC0141" w:rsidP="00CC0141">
            <w:r>
              <w:t xml:space="preserve">Trailer version - </w:t>
            </w:r>
          </w:p>
          <w:p w14:paraId="234895F9" w14:textId="77777777" w:rsidR="00FC5422" w:rsidRDefault="009F55BF" w:rsidP="00B12E85">
            <w:pPr>
              <w:pStyle w:val="ListParagraph"/>
              <w:numPr>
                <w:ilvl w:val="0"/>
                <w:numId w:val="3"/>
              </w:numPr>
            </w:pPr>
            <w:r>
              <w:t xml:space="preserve">2K </w:t>
            </w:r>
            <w:r w:rsidR="00CC0141">
              <w:t>t</w:t>
            </w:r>
            <w:r>
              <w:t xml:space="preserve">railer version of the final </w:t>
            </w:r>
            <w:r w:rsidR="00CC0141">
              <w:t>film</w:t>
            </w:r>
            <w:r>
              <w:t xml:space="preserve"> with watermark </w:t>
            </w:r>
            <w:r w:rsidR="00CC0141">
              <w:t xml:space="preserve">(supplied by Real Ideas) </w:t>
            </w:r>
          </w:p>
          <w:p w14:paraId="27A73E1D" w14:textId="77777777" w:rsidR="00CC0141" w:rsidRDefault="00CC0141" w:rsidP="00CC0141">
            <w:pPr>
              <w:pStyle w:val="ListParagraph"/>
              <w:numPr>
                <w:ilvl w:val="0"/>
                <w:numId w:val="3"/>
              </w:numPr>
            </w:pPr>
            <w:r>
              <w:t>H.264</w:t>
            </w:r>
          </w:p>
          <w:p w14:paraId="0BBF4B43" w14:textId="40072CE4" w:rsidR="00CC0141" w:rsidRDefault="00CC0141" w:rsidP="00CC0141">
            <w:pPr>
              <w:pStyle w:val="ListParagraph"/>
              <w:numPr>
                <w:ilvl w:val="0"/>
                <w:numId w:val="3"/>
              </w:numPr>
            </w:pPr>
            <w:r>
              <w:t>30fps or 60fps</w:t>
            </w:r>
          </w:p>
        </w:tc>
      </w:tr>
    </w:tbl>
    <w:p w14:paraId="703B0DF9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E85" w14:paraId="5D7FF2EF" w14:textId="77777777" w:rsidTr="00235E2C">
        <w:tc>
          <w:tcPr>
            <w:tcW w:w="9016" w:type="dxa"/>
            <w:shd w:val="clear" w:color="auto" w:fill="E41D75"/>
          </w:tcPr>
          <w:p w14:paraId="24940491" w14:textId="77777777" w:rsidR="00B12E85" w:rsidRDefault="00B12E85" w:rsidP="002964A3">
            <w:pPr>
              <w:spacing w:line="259" w:lineRule="auto"/>
            </w:pPr>
            <w:r w:rsidRPr="68ADB299">
              <w:rPr>
                <w:b/>
                <w:bCs/>
                <w:color w:val="FFFFFF" w:themeColor="background1"/>
              </w:rPr>
              <w:t>Selection criteria</w:t>
            </w:r>
            <w:r>
              <w:rPr>
                <w:b/>
                <w:bCs/>
                <w:color w:val="FFFFFF" w:themeColor="background1"/>
              </w:rPr>
              <w:t>/partners and developers</w:t>
            </w:r>
          </w:p>
        </w:tc>
      </w:tr>
      <w:tr w:rsidR="00B12E85" w14:paraId="4DD18227" w14:textId="77777777" w:rsidTr="002964A3">
        <w:tc>
          <w:tcPr>
            <w:tcW w:w="9016" w:type="dxa"/>
          </w:tcPr>
          <w:p w14:paraId="4D527714" w14:textId="77777777" w:rsidR="00E66EA7" w:rsidRDefault="00E66EA7" w:rsidP="00B12E85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Proposals that are most likely to address the needs of each group </w:t>
            </w:r>
          </w:p>
          <w:p w14:paraId="39A7C96B" w14:textId="77777777" w:rsidR="00E66EA7" w:rsidRDefault="00E66EA7" w:rsidP="00B12E85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Proposals that utilise the dome environment most effectively </w:t>
            </w:r>
          </w:p>
          <w:p w14:paraId="40DAE5BB" w14:textId="135A2644" w:rsidR="00E66EA7" w:rsidRDefault="00E66EA7" w:rsidP="00B12E85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Proposals </w:t>
            </w:r>
            <w:r w:rsidR="00CC0141">
              <w:t>with high production value, strong visual and audio elements</w:t>
            </w:r>
          </w:p>
          <w:p w14:paraId="36D61432" w14:textId="2E7B077C" w:rsidR="00B12E85" w:rsidRDefault="00E66EA7" w:rsidP="00B12E85">
            <w:pPr>
              <w:pStyle w:val="ListParagraph"/>
              <w:numPr>
                <w:ilvl w:val="0"/>
                <w:numId w:val="2"/>
              </w:numPr>
            </w:pPr>
            <w:r>
              <w:t>Proposals that demonstrate previous experience and the necessary skills</w:t>
            </w:r>
          </w:p>
        </w:tc>
      </w:tr>
    </w:tbl>
    <w:p w14:paraId="797AF0A6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E85" w14:paraId="4C20F9AA" w14:textId="77777777" w:rsidTr="00235E2C">
        <w:tc>
          <w:tcPr>
            <w:tcW w:w="9016" w:type="dxa"/>
            <w:shd w:val="clear" w:color="auto" w:fill="E41D75"/>
          </w:tcPr>
          <w:p w14:paraId="7C6F1260" w14:textId="77777777" w:rsidR="00B12E85" w:rsidRPr="002C7A9F" w:rsidRDefault="00B12E85" w:rsidP="002964A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Budget</w:t>
            </w:r>
            <w:r w:rsidRPr="002C7A9F">
              <w:rPr>
                <w:b/>
                <w:bCs/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</w:rPr>
              <w:t>and Investment Information</w:t>
            </w:r>
          </w:p>
        </w:tc>
      </w:tr>
      <w:tr w:rsidR="00B12E85" w14:paraId="0EDAD315" w14:textId="77777777" w:rsidTr="002964A3">
        <w:tc>
          <w:tcPr>
            <w:tcW w:w="9016" w:type="dxa"/>
          </w:tcPr>
          <w:p w14:paraId="626A9A52" w14:textId="77777777" w:rsidR="00B12E85" w:rsidRDefault="00C33E5C" w:rsidP="002964A3">
            <w:r>
              <w:t>Whilst this project is supported with funding from the Rank Foundation, we are working with modest production budgets for each film.</w:t>
            </w:r>
          </w:p>
          <w:p w14:paraId="10617632" w14:textId="77777777" w:rsidR="00C33E5C" w:rsidRDefault="00C33E5C" w:rsidP="002964A3"/>
          <w:p w14:paraId="2816D44A" w14:textId="6C72C381" w:rsidR="00C33E5C" w:rsidRDefault="00C33E5C" w:rsidP="002964A3">
            <w:r>
              <w:t>Final budget to be agreed during shortlisting.</w:t>
            </w:r>
          </w:p>
        </w:tc>
      </w:tr>
    </w:tbl>
    <w:p w14:paraId="7BE088F1" w14:textId="77777777" w:rsidR="00B12E85" w:rsidRDefault="00B12E85" w:rsidP="00B1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E85" w14:paraId="4746E02C" w14:textId="77777777" w:rsidTr="00235E2C">
        <w:tc>
          <w:tcPr>
            <w:tcW w:w="9016" w:type="dxa"/>
            <w:shd w:val="clear" w:color="auto" w:fill="E41D75"/>
          </w:tcPr>
          <w:p w14:paraId="6FF28E38" w14:textId="77777777" w:rsidR="00B12E85" w:rsidRPr="002C7A9F" w:rsidRDefault="00B12E85" w:rsidP="002964A3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Format of Application</w:t>
            </w:r>
          </w:p>
        </w:tc>
      </w:tr>
      <w:tr w:rsidR="00B12E85" w14:paraId="7DB95D4F" w14:textId="77777777" w:rsidTr="002964A3">
        <w:tc>
          <w:tcPr>
            <w:tcW w:w="9016" w:type="dxa"/>
          </w:tcPr>
          <w:p w14:paraId="19BC4224" w14:textId="25815918" w:rsidR="00F173E6" w:rsidRDefault="00C33E5C" w:rsidP="00B12E85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="00CC0141">
              <w:t xml:space="preserve">utline </w:t>
            </w:r>
            <w:r w:rsidR="00F173E6">
              <w:t>of the experience</w:t>
            </w:r>
            <w:r>
              <w:t>/s you wish to apply for, clearly labelled ‘Film 1’ ‘Film 2’ or both. T</w:t>
            </w:r>
            <w:r w:rsidR="00F173E6">
              <w:t xml:space="preserve">his should be no more than 1 side of A4. </w:t>
            </w:r>
          </w:p>
          <w:p w14:paraId="419BCFB6" w14:textId="608A7E94" w:rsidR="00C33E5C" w:rsidRDefault="00C33E5C" w:rsidP="00C33E5C">
            <w:pPr>
              <w:pStyle w:val="ListParagraph"/>
              <w:numPr>
                <w:ilvl w:val="0"/>
                <w:numId w:val="2"/>
              </w:numPr>
            </w:pPr>
            <w:r>
              <w:t>Max. 500 words why you would like to get involved in this project.</w:t>
            </w:r>
          </w:p>
          <w:p w14:paraId="39C12CED" w14:textId="19627698" w:rsidR="00C33E5C" w:rsidRDefault="00C33E5C" w:rsidP="00C33E5C">
            <w:pPr>
              <w:pStyle w:val="ListParagraph"/>
              <w:numPr>
                <w:ilvl w:val="0"/>
                <w:numId w:val="2"/>
              </w:numPr>
            </w:pPr>
            <w:r>
              <w:t>Indicative budget.</w:t>
            </w:r>
          </w:p>
          <w:p w14:paraId="0A91C429" w14:textId="58C49129" w:rsidR="00F173E6" w:rsidRDefault="00F173E6" w:rsidP="00B12E85">
            <w:pPr>
              <w:pStyle w:val="ListParagraph"/>
              <w:numPr>
                <w:ilvl w:val="0"/>
                <w:numId w:val="2"/>
              </w:numPr>
            </w:pPr>
            <w:r>
              <w:t>1-page CV</w:t>
            </w:r>
            <w:r w:rsidR="00C33E5C">
              <w:t>. List of previous work with links/examples also encouraged.</w:t>
            </w:r>
          </w:p>
          <w:p w14:paraId="2509A2DA" w14:textId="41EB8753" w:rsidR="00B12E85" w:rsidRDefault="00F173E6" w:rsidP="00B12E85">
            <w:pPr>
              <w:pStyle w:val="ListParagraph"/>
              <w:numPr>
                <w:ilvl w:val="0"/>
                <w:numId w:val="2"/>
              </w:numPr>
            </w:pPr>
            <w:r>
              <w:t xml:space="preserve">Send </w:t>
            </w:r>
            <w:r w:rsidR="00C33E5C">
              <w:t xml:space="preserve">to </w:t>
            </w:r>
            <w:r w:rsidRPr="00F173E6">
              <w:rPr>
                <w:b/>
                <w:bCs/>
              </w:rPr>
              <w:t>immersive@realideas.org</w:t>
            </w:r>
          </w:p>
        </w:tc>
      </w:tr>
    </w:tbl>
    <w:p w14:paraId="4B3D90EA" w14:textId="77777777" w:rsidR="00B12E85" w:rsidRDefault="00B12E85" w:rsidP="00B12E85"/>
    <w:p w14:paraId="06209537" w14:textId="1E7090E7" w:rsidR="00FA5D9F" w:rsidRDefault="00B12E85">
      <w:r>
        <w:t xml:space="preserve">Please contact </w:t>
      </w:r>
      <w:r w:rsidR="00235E2C" w:rsidRPr="00235E2C">
        <w:rPr>
          <w:b/>
          <w:bCs/>
          <w:color w:val="E41D75"/>
        </w:rPr>
        <w:t>immersive</w:t>
      </w:r>
      <w:r w:rsidRPr="00235E2C">
        <w:rPr>
          <w:b/>
          <w:bCs/>
          <w:color w:val="E41D75"/>
        </w:rPr>
        <w:t>@realideas.org</w:t>
      </w:r>
      <w:r w:rsidRPr="00235E2C">
        <w:rPr>
          <w:color w:val="E41D75"/>
        </w:rPr>
        <w:t xml:space="preserve"> </w:t>
      </w:r>
      <w:r>
        <w:t>if you have any questions about the application. We look forward to hearing from you.</w:t>
      </w:r>
    </w:p>
    <w:sectPr w:rsidR="00FA5D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38624" w14:textId="77777777" w:rsidR="00E064F2" w:rsidRDefault="00E064F2">
      <w:pPr>
        <w:spacing w:after="0" w:line="240" w:lineRule="auto"/>
      </w:pPr>
      <w:r>
        <w:separator/>
      </w:r>
    </w:p>
  </w:endnote>
  <w:endnote w:type="continuationSeparator" w:id="0">
    <w:p w14:paraId="1356446A" w14:textId="77777777" w:rsidR="00E064F2" w:rsidRDefault="00E0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HTF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E3C3" w14:textId="77777777" w:rsidR="00E064F2" w:rsidRDefault="00E064F2">
      <w:pPr>
        <w:spacing w:after="0" w:line="240" w:lineRule="auto"/>
      </w:pPr>
      <w:r>
        <w:separator/>
      </w:r>
    </w:p>
  </w:footnote>
  <w:footnote w:type="continuationSeparator" w:id="0">
    <w:p w14:paraId="42C0636B" w14:textId="77777777" w:rsidR="00E064F2" w:rsidRDefault="00E0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79D1" w14:textId="4023379D" w:rsidR="00DD429B" w:rsidRPr="000C6B56" w:rsidRDefault="00B12E85" w:rsidP="000C6B5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26210" wp14:editId="51F8B72F">
              <wp:simplePos x="0" y="0"/>
              <wp:positionH relativeFrom="column">
                <wp:posOffset>5001895</wp:posOffset>
              </wp:positionH>
              <wp:positionV relativeFrom="paragraph">
                <wp:posOffset>-73025</wp:posOffset>
              </wp:positionV>
              <wp:extent cx="1371600" cy="511175"/>
              <wp:effectExtent l="0" t="0" r="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DC9FC" w14:textId="77777777" w:rsidR="00DD429B" w:rsidRDefault="00B12E85" w:rsidP="00C834B3">
                          <w:pPr>
                            <w:pStyle w:val="BasicParagraph"/>
                            <w:suppressAutoHyphens/>
                            <w:spacing w:line="170" w:lineRule="atLeast"/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  <w:t>0330 223 4158</w:t>
                          </w:r>
                        </w:p>
                        <w:p w14:paraId="6D5A9472" w14:textId="77777777" w:rsidR="00DD429B" w:rsidRDefault="00B12E85" w:rsidP="00C834B3">
                          <w:pPr>
                            <w:pStyle w:val="BasicParagraph"/>
                            <w:suppressAutoHyphens/>
                            <w:spacing w:line="170" w:lineRule="atLeast"/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  <w:t>info@realideas.org</w:t>
                          </w:r>
                        </w:p>
                        <w:p w14:paraId="46FDD9B1" w14:textId="77777777" w:rsidR="00DD429B" w:rsidRPr="006114A8" w:rsidRDefault="00B12E85" w:rsidP="00C834B3">
                          <w:pPr>
                            <w:pStyle w:val="BasicParagraph"/>
                            <w:suppressAutoHyphens/>
                            <w:spacing w:line="170" w:lineRule="atLeast"/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othamHTF-Light" w:hAnsi="GothamHTF-Light" w:cs="GothamHTF-Light"/>
                              <w:sz w:val="13"/>
                              <w:szCs w:val="13"/>
                            </w:rPr>
                            <w:t>realideas.org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11826210">
              <v:stroke joinstyle="miter"/>
              <v:path gradientshapeok="t" o:connecttype="rect"/>
            </v:shapetype>
            <v:shape id="Text Box 4" style="position:absolute;margin-left:393.85pt;margin-top:-5.75pt;width:108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y+1QEAAJEDAAAOAAAAZHJzL2Uyb0RvYy54bWysU8tu3DAMvBfoPwi6d22nSFIY6w3SBCkK&#10;pA8g7QfQsmQbtUWV0q69/fpS8nrTx63oRaBFajgzpLc38ziIgybfo61kscml0FZh09u2kl+/PLx6&#10;I4UPYBsY0OpKHrWXN7uXL7aTK/UFdjg0mgSDWF9OrpJdCK7MMq86PYLfoNOWkwZphMCf1GYNwcTo&#10;45Bd5PlVNiE1jlBp7/n2fknKXcI3RqvwyRivgxgqydxCOimddTyz3RbKlsB1vTrRgH9gMUJvuekZ&#10;6h4CiD31f0GNvSL0aMJG4ZihMb3SSQOrKfI/1Dx14HTSwuZ4d7bJ/z9Y9fHw5D6TCPNbnHmASYR3&#10;j6i+eWHxrgPb6lsinDoNDTcuomXZ5Hx5ehqt9qWPIPX0ARseMuwDJqDZ0BhdYZ2C0XkAx7Ppeg5C&#10;xZavr4urnFOKc5dFUVxfphZQrq8d+fBO4yhiUEnioSZ0ODz6ENlAuZbEZhYf+mFIgx3sbxdcGG8S&#10;+0h4oR7meubqqKLG5sg6CJc94b3moEP6IcXEO1JJ/30PpKUY3lv2Ii7UGtAa1GsAVvHTSgYplvAu&#10;LIu3d9S3HSMvblu8Zb9Mn6Q8szjx5LknhacdjYv163eqev6Tdj8BAAD//wMAUEsDBBQABgAIAAAA&#10;IQCcPcNp4AAAAAsBAAAPAAAAZHJzL2Rvd25yZXYueG1sTI/BTsMwDIbvSLxDZCRuW1IQ7VbqThOC&#10;ExKiKweOaZO10RqnNNlW3p7sNI62P/3+/mIz24Gd9OSNI4RkKYBpap0y1CF81W+LFTAfJCk5ONII&#10;v9rDpry9KWSu3JkqfdqFjsUQ8rlE6EMYc85922sr/dKNmuJt7yYrQxynjqtJnmO4HfiDECm30lD8&#10;0MtRv/S6PeyOFmH7TdWr+floPqt9Zep6Leg9PSDe383bZ2BBz+EKw0U/qkMZnRp3JOXZgJCtsiyi&#10;CIskeQJ2IYR4jKsGIV0L4GXB/3co/wAAAP//AwBQSwECLQAUAAYACAAAACEAtoM4kv4AAADhAQAA&#10;EwAAAAAAAAAAAAAAAAAAAAAAW0NvbnRlbnRfVHlwZXNdLnhtbFBLAQItABQABgAIAAAAIQA4/SH/&#10;1gAAAJQBAAALAAAAAAAAAAAAAAAAAC8BAABfcmVscy8ucmVsc1BLAQItABQABgAIAAAAIQBkVoy+&#10;1QEAAJEDAAAOAAAAAAAAAAAAAAAAAC4CAABkcnMvZTJvRG9jLnhtbFBLAQItABQABgAIAAAAIQCc&#10;PcNp4AAAAAsBAAAPAAAAAAAAAAAAAAAAAC8EAABkcnMvZG93bnJldi54bWxQSwUGAAAAAAQABADz&#10;AAAAPAUAAAAA&#10;">
              <v:textbox inset="0,0,0,0">
                <w:txbxContent>
                  <w:p w:rsidR="00000000" w:rsidP="00C834B3" w:rsidRDefault="00B12E85" w14:paraId="119DC9FC" w14:textId="77777777">
                    <w:pPr>
                      <w:pStyle w:val="BasicParagraph"/>
                      <w:suppressAutoHyphens/>
                      <w:spacing w:line="170" w:lineRule="atLeast"/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</w:pPr>
                    <w:r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  <w:t>0330 223 4158</w:t>
                    </w:r>
                  </w:p>
                  <w:p w:rsidR="00000000" w:rsidP="00C834B3" w:rsidRDefault="00B12E85" w14:paraId="6D5A9472" w14:textId="77777777">
                    <w:pPr>
                      <w:pStyle w:val="BasicParagraph"/>
                      <w:suppressAutoHyphens/>
                      <w:spacing w:line="170" w:lineRule="atLeast"/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</w:pPr>
                    <w:r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  <w:t>info@realideas.org</w:t>
                    </w:r>
                  </w:p>
                  <w:p w:rsidRPr="006114A8" w:rsidR="00000000" w:rsidP="00C834B3" w:rsidRDefault="00B12E85" w14:paraId="46FDD9B1" w14:textId="77777777">
                    <w:pPr>
                      <w:pStyle w:val="BasicParagraph"/>
                      <w:suppressAutoHyphens/>
                      <w:spacing w:line="170" w:lineRule="atLeast"/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</w:pPr>
                    <w:r>
                      <w:rPr>
                        <w:rFonts w:ascii="GothamHTF-Light" w:hAnsi="GothamHTF-Light" w:cs="GothamHTF-Light"/>
                        <w:sz w:val="13"/>
                        <w:szCs w:val="13"/>
                      </w:rPr>
                      <w:t>realideas.org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7210">
      <w:rPr>
        <w:noProof/>
      </w:rPr>
      <w:drawing>
        <wp:inline distT="0" distB="0" distL="0" distR="0" wp14:anchorId="22195415" wp14:editId="48D29569">
          <wp:extent cx="1263650" cy="702754"/>
          <wp:effectExtent l="0" t="0" r="0" b="2540"/>
          <wp:docPr id="1462026088" name="Picture 3" descr="A pink letter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026088" name="Picture 3" descr="A pink letters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108" cy="70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182"/>
    <w:multiLevelType w:val="hybridMultilevel"/>
    <w:tmpl w:val="EE5E350E"/>
    <w:lvl w:ilvl="0" w:tplc="A60A79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4A5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87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C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8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E0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3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147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21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405"/>
    <w:multiLevelType w:val="hybridMultilevel"/>
    <w:tmpl w:val="AE6A9EBA"/>
    <w:lvl w:ilvl="0" w:tplc="FEA6B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A5805"/>
    <w:multiLevelType w:val="hybridMultilevel"/>
    <w:tmpl w:val="1354CB16"/>
    <w:lvl w:ilvl="0" w:tplc="39D2A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B97"/>
    <w:multiLevelType w:val="hybridMultilevel"/>
    <w:tmpl w:val="BA945D16"/>
    <w:lvl w:ilvl="0" w:tplc="257680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75F"/>
    <w:multiLevelType w:val="hybridMultilevel"/>
    <w:tmpl w:val="02525D1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40F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0E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9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6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8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67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C8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65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7FF"/>
    <w:multiLevelType w:val="hybridMultilevel"/>
    <w:tmpl w:val="4B6CC40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48012">
    <w:abstractNumId w:val="0"/>
  </w:num>
  <w:num w:numId="2" w16cid:durableId="1062558832">
    <w:abstractNumId w:val="4"/>
  </w:num>
  <w:num w:numId="3" w16cid:durableId="283077854">
    <w:abstractNumId w:val="5"/>
  </w:num>
  <w:num w:numId="4" w16cid:durableId="1408068466">
    <w:abstractNumId w:val="1"/>
  </w:num>
  <w:num w:numId="5" w16cid:durableId="1439108476">
    <w:abstractNumId w:val="2"/>
  </w:num>
  <w:num w:numId="6" w16cid:durableId="1165827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85"/>
    <w:rsid w:val="0007509D"/>
    <w:rsid w:val="00114386"/>
    <w:rsid w:val="00140B82"/>
    <w:rsid w:val="001B15AD"/>
    <w:rsid w:val="001B67E1"/>
    <w:rsid w:val="00235E2C"/>
    <w:rsid w:val="002D73B0"/>
    <w:rsid w:val="002F74F2"/>
    <w:rsid w:val="0030711A"/>
    <w:rsid w:val="0033555E"/>
    <w:rsid w:val="0037593A"/>
    <w:rsid w:val="0042301B"/>
    <w:rsid w:val="00505523"/>
    <w:rsid w:val="00544894"/>
    <w:rsid w:val="005C65C3"/>
    <w:rsid w:val="006E7210"/>
    <w:rsid w:val="00741292"/>
    <w:rsid w:val="008A659A"/>
    <w:rsid w:val="00954272"/>
    <w:rsid w:val="0097083B"/>
    <w:rsid w:val="00987487"/>
    <w:rsid w:val="009F55BF"/>
    <w:rsid w:val="009F66CA"/>
    <w:rsid w:val="00A72FB2"/>
    <w:rsid w:val="00AE03CA"/>
    <w:rsid w:val="00B12E85"/>
    <w:rsid w:val="00B141AD"/>
    <w:rsid w:val="00B35DB0"/>
    <w:rsid w:val="00C33E5C"/>
    <w:rsid w:val="00CC0141"/>
    <w:rsid w:val="00D959C6"/>
    <w:rsid w:val="00DA35E9"/>
    <w:rsid w:val="00DA61A8"/>
    <w:rsid w:val="00DD1449"/>
    <w:rsid w:val="00DD429B"/>
    <w:rsid w:val="00E064F2"/>
    <w:rsid w:val="00E66EA7"/>
    <w:rsid w:val="00E672DB"/>
    <w:rsid w:val="00E83CA8"/>
    <w:rsid w:val="00F01373"/>
    <w:rsid w:val="00F173E6"/>
    <w:rsid w:val="00FA5D9F"/>
    <w:rsid w:val="00FC5422"/>
    <w:rsid w:val="0158F948"/>
    <w:rsid w:val="080FC8D7"/>
    <w:rsid w:val="0B0C7647"/>
    <w:rsid w:val="0CB5B6AF"/>
    <w:rsid w:val="0D1C3D5B"/>
    <w:rsid w:val="25536D4A"/>
    <w:rsid w:val="2D8A24C8"/>
    <w:rsid w:val="46CAC468"/>
    <w:rsid w:val="4DE83A78"/>
    <w:rsid w:val="51AB8442"/>
    <w:rsid w:val="5A20767A"/>
    <w:rsid w:val="7180765E"/>
    <w:rsid w:val="785CE53C"/>
    <w:rsid w:val="79A2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02470"/>
  <w15:chartTrackingRefBased/>
  <w15:docId w15:val="{F7E3AB7E-6234-4543-8336-3A593B3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E85"/>
  </w:style>
  <w:style w:type="table" w:styleId="TableGrid">
    <w:name w:val="Table Grid"/>
    <w:basedOn w:val="TableNormal"/>
    <w:uiPriority w:val="39"/>
    <w:rsid w:val="00B1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E85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12E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2E8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92"/>
  </w:style>
  <w:style w:type="character" w:styleId="UnresolvedMention">
    <w:name w:val="Unresolved Mention"/>
    <w:basedOn w:val="DefaultParagraphFont"/>
    <w:uiPriority w:val="99"/>
    <w:semiHidden/>
    <w:unhideWhenUsed/>
    <w:rsid w:val="0095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adams@realide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Adams</dc:creator>
  <cp:keywords/>
  <dc:description/>
  <cp:lastModifiedBy>Laura Adams</cp:lastModifiedBy>
  <cp:revision>4</cp:revision>
  <dcterms:created xsi:type="dcterms:W3CDTF">2023-10-25T14:39:00Z</dcterms:created>
  <dcterms:modified xsi:type="dcterms:W3CDTF">2023-10-25T17:51:00Z</dcterms:modified>
</cp:coreProperties>
</file>